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1-0006-1302/2025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Л Е Н И Е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09 июня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Терентьевой Е.А.,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потерпевшего </w:t>
      </w:r>
      <w:r>
        <w:rPr>
          <w:rStyle w:val="cat-UserDefinedgrp-4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Демьяненко В.В.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представившего ордер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449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03.08.2024 </w:t>
      </w:r>
      <w:r>
        <w:rPr>
          <w:rFonts w:ascii="Times New Roman" w:eastAsia="Times New Roman" w:hAnsi="Times New Roman" w:cs="Times New Roman"/>
          <w:sz w:val="26"/>
          <w:szCs w:val="26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уголовное дело в 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родившегося </w:t>
      </w:r>
      <w:r>
        <w:rPr>
          <w:rStyle w:val="cat-ExternalSystemDefinedgrp-3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среднее неполное образование, холостого, иждивенцев не имеющего, зарегистрированного и проживающего по адресу: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официально </w:t>
      </w:r>
      <w:r>
        <w:rPr>
          <w:rFonts w:ascii="Times New Roman" w:eastAsia="Times New Roman" w:hAnsi="Times New Roman" w:cs="Times New Roman"/>
          <w:sz w:val="26"/>
          <w:szCs w:val="26"/>
        </w:rPr>
        <w:t>нет</w:t>
      </w:r>
      <w:r>
        <w:rPr>
          <w:rFonts w:ascii="Times New Roman" w:eastAsia="Times New Roman" w:hAnsi="Times New Roman" w:cs="Times New Roman"/>
          <w:sz w:val="26"/>
          <w:szCs w:val="26"/>
        </w:rPr>
        <w:t>рудоустроенного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2rplc-2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28.06.2024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анее судимого: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29.05.2024 года по п. «В» ч.2 ст. 158 УК РФ к наказанию в виде штрафа в размере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приговором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26.10.2024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п. «</w:t>
      </w:r>
      <w:r>
        <w:rPr>
          <w:rFonts w:ascii="Times New Roman" w:eastAsia="Times New Roman" w:hAnsi="Times New Roman" w:cs="Times New Roman"/>
          <w:sz w:val="26"/>
          <w:szCs w:val="26"/>
        </w:rPr>
        <w:t>А,Г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ч.2 ст. 161 УК РФ к наказанию в виде лишения свободы на срок 01 год 08 месяцев,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обвиняемого 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 обвиняется в следующем: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 октября 2023 года, около 01 часа 30 минут,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Андреевич, находясь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крыльце подъезда № 2 дома № 2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икрорайон 1-й в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ХМАО-Югры, умышленно, с целью причинения телесных повреждений и физической боли, в ходе ссоры возникшей на почве личных неприязненных отношений с </w:t>
      </w:r>
      <w:r>
        <w:rPr>
          <w:rStyle w:val="cat-UserDefinedgrp-4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осознавая общественно-опасный характер своих действий, нанес последнему не менее трех ударов кулаком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руки в область лица с левой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стороны,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причинив тем самым </w:t>
      </w:r>
      <w:r>
        <w:rPr>
          <w:rStyle w:val="cat-UserDefinedgrp-41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 физическую боль. Своими действиями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заключени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судебно-медицинской экспертизы №1130 от 28 марта 2024 года причинил </w:t>
      </w:r>
      <w:r>
        <w:rPr>
          <w:rStyle w:val="cat-UserDefinedgrp-41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Н. телесные повреждения в виде перелома глазничной поверхности тела левой верхнечелюстной кости, ушибленной раны левой скуловой области, кровоподтека вокруг левого глаза, которые относятся к телесным повреждениям, причинившим средней тяжести вред здоровью по признаку длительного расстройства здоровья, продолжительностью свыше трех недель (более 21 дня).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квалифицированы по ч. 1 ст. 11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– </w:t>
      </w:r>
      <w:r>
        <w:rPr>
          <w:rFonts w:ascii="Times New Roman" w:eastAsia="Times New Roman" w:hAnsi="Times New Roman" w:cs="Times New Roman"/>
          <w:sz w:val="26"/>
          <w:szCs w:val="26"/>
        </w:rPr>
        <w:t>умышленное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ходе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потерпевший </w:t>
      </w:r>
      <w:r>
        <w:rPr>
          <w:rStyle w:val="cat-UserDefinedgrp-43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 заявил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примирился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подсудимым, причиненный </w:t>
      </w:r>
      <w:r>
        <w:rPr>
          <w:rFonts w:ascii="Times New Roman" w:eastAsia="Times New Roman" w:hAnsi="Times New Roman" w:cs="Times New Roman"/>
          <w:sz w:val="26"/>
          <w:szCs w:val="26"/>
        </w:rPr>
        <w:t>вред заглажен в полном объеме, подсудимый возместил ему расходы на лечение, на лекарства, компенсировал ему вред в размере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рублей, извинился перед ним. Принятых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Максимом Андреевичем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 по заглаживанию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вреда ему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достаточно. </w:t>
      </w:r>
      <w:r>
        <w:rPr>
          <w:rFonts w:ascii="Times New Roman" w:eastAsia="Times New Roman" w:hAnsi="Times New Roman" w:cs="Times New Roman"/>
          <w:sz w:val="26"/>
          <w:szCs w:val="26"/>
        </w:rPr>
        <w:t>Последствия прекращения уголовного дела в связи с примирением сторон, ему разъяснены и понятны.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защитник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Демьяненко В.В. ходатайство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потерпевшего </w:t>
      </w:r>
      <w:r>
        <w:rPr>
          <w:rStyle w:val="cat-UserDefinedgrp-44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поддержали и просили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примирением сторон.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вину в совершении преступления он признаёт в полном объёме и в содеянном раскаивается. 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примирился с потерпевшим, </w:t>
      </w:r>
      <w:r>
        <w:rPr>
          <w:rFonts w:ascii="Times New Roman" w:eastAsia="Times New Roman" w:hAnsi="Times New Roman" w:cs="Times New Roman"/>
          <w:sz w:val="26"/>
          <w:szCs w:val="26"/>
        </w:rPr>
        <w:t>принял меры на заглаживание причиненного вреда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извинился перед потерпевшим,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>компенсировал ему расходы на лечение и лекарства в том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который заявил </w:t>
      </w:r>
      <w:r>
        <w:rPr>
          <w:rStyle w:val="cat-UserDefinedgrp-43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Терентьева Е.А. не возражала против удовлетворения ходатайства.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п. 9, 10 Постановления Пленума Верховного Суда РФ от 27.06.201.3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19 "О применении судами законодательства, регламентирующего основания и порядок освобождения от уголовной ответственности"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7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76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7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76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</w:t>
      </w:r>
      <w:r>
        <w:rPr>
          <w:rFonts w:ascii="Times New Roman" w:eastAsia="Times New Roman" w:hAnsi="Times New Roman" w:cs="Times New Roman"/>
          <w:sz w:val="26"/>
          <w:szCs w:val="26"/>
        </w:rPr>
        <w:t>перечисленные в п. 2.1 настоящего Постановления Пленума. Способы заглаживания вреда, а также размер его возмещения определяются потерпевшим.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 11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szCs w:val="26"/>
        </w:rPr>
        <w:t>, которое в соответствии со ст.15 УК РФ относится к категории небольшой тяжести, на учёте врачей на</w:t>
      </w:r>
      <w:r>
        <w:rPr>
          <w:rFonts w:ascii="Times New Roman" w:eastAsia="Times New Roman" w:hAnsi="Times New Roman" w:cs="Times New Roman"/>
          <w:sz w:val="26"/>
          <w:szCs w:val="26"/>
        </w:rPr>
        <w:t>рколога и психиатра не состоит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риняв во внимание данные о личности виновного лица, полное признание вины, возмещение причиненного ущерба, волеизъявление потерпевшего, добровольность которого сомнений не вызывает,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приходит к выводу о наличии правовых оснований для прекращения уголовного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дату совершения вменяемого ему преступления подсудимый не был судим,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вред потерпевшему возмещён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Максимом Андреевичем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полном о</w:t>
      </w:r>
      <w:r>
        <w:rPr>
          <w:rFonts w:ascii="Times New Roman" w:eastAsia="Times New Roman" w:hAnsi="Times New Roman" w:cs="Times New Roman"/>
          <w:sz w:val="26"/>
          <w:szCs w:val="26"/>
        </w:rPr>
        <w:t>бъёме, а также то, что подсудимый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совершённое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преступление не представляют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 учитывает то,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 Андреевич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 причиненный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ст.25, п.3 ч.1 ст.254, ст.256 УПК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преступления, предусмотренного ч.1 ст. 11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>Мухометчину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Максиму Андреевичу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до вступления постановления в законную силу, затем отменить.</w:t>
      </w:r>
    </w:p>
    <w:p>
      <w:pPr>
        <w:spacing w:before="0" w:after="16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PassportDatagrp-32rplc-20">
    <w:name w:val="cat-PassportData grp-32 rplc-20"/>
    <w:basedOn w:val="DefaultParagraphFont"/>
  </w:style>
  <w:style w:type="character" w:customStyle="1" w:styleId="cat-ExternalSystemDefinedgrp-34rplc-21">
    <w:name w:val="cat-ExternalSystemDefined grp-34 rplc-21"/>
    <w:basedOn w:val="DefaultParagraphFont"/>
  </w:style>
  <w:style w:type="character" w:customStyle="1" w:styleId="cat-ExternalSystemDefinedgrp-35rplc-22">
    <w:name w:val="cat-ExternalSystemDefined grp-35 rplc-22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4rplc-52">
    <w:name w:val="cat-UserDefined grp-44 rplc-52"/>
    <w:basedOn w:val="DefaultParagraphFont"/>
  </w:style>
  <w:style w:type="character" w:customStyle="1" w:styleId="cat-UserDefinedgrp-43rplc-56">
    <w:name w:val="cat-UserDefined grp-43 rplc-56"/>
    <w:basedOn w:val="DefaultParagraphFont"/>
  </w:style>
  <w:style w:type="character" w:customStyle="1" w:styleId="cat-UserDefinedgrp-42rplc-57">
    <w:name w:val="cat-UserDefined grp-4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